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6"/>
        <w:gridCol w:w="880"/>
        <w:gridCol w:w="3457"/>
        <w:gridCol w:w="3736"/>
      </w:tblGrid>
      <w:tr w:rsidR="00F6106D" w:rsidRPr="00787763" w:rsidTr="003C3164">
        <w:trPr>
          <w:tblCellSpacing w:w="0" w:type="dxa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INSTALACIONES DE GENERACIÓN DE ENERGÍA ELÉCTRICA</w:t>
            </w:r>
          </w:p>
          <w:p w:rsidR="00F6106D" w:rsidRDefault="00F6106D" w:rsidP="00FF05CB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RELACIÓN DE DOCUMENTOS A PRESENTAR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PARA NUEVAS INSCRIPCIONES </w:t>
            </w:r>
          </w:p>
          <w:p w:rsidR="00F6106D" w:rsidRDefault="00F6106D" w:rsidP="00FF05C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REGISTRO PRETOR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,</w:t>
            </w:r>
          </w:p>
          <w:p w:rsidR="00F6106D" w:rsidRPr="00787763" w:rsidRDefault="00F6106D" w:rsidP="00F6106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UNA VEZ OBTENIDA LA AUTORIZACIÓN DE EXPLOTACIÓN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O EL REGISTRO DE LA INSTALACIÓN EN BAJA TENSIÓN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(Arts. 39 y 40 del RD 413/2014)</w:t>
            </w:r>
          </w:p>
          <w:p w:rsidR="00F6106D" w:rsidRPr="00AB167E" w:rsidRDefault="00F6106D" w:rsidP="00AB16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Esta documentación se presentará, junto al Anexo, sección segunda, cumplimentado, al mismo expediente ya iniciado de AT donde se ha tramitado la autorización de explotación (procedimiento 0007)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al expediente BT donde se ha tramitado el registro de baja tensión (procedimiento 0019) </w:t>
            </w:r>
            <w:r w:rsidRPr="0078776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a si ya conoce el expediente específico de tramitación de PRETOR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mediante el procedimiento 4659</w:t>
            </w:r>
            <w:r w:rsidRPr="0078776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, a través de la sede electrónica, en el “Registro y guía de procedimientos y servicios”, “Otros trámites” o directamente desde el enlace,</w:t>
            </w:r>
            <w:hyperlink r:id="rId7" w:tgtFrame="_blank" w:history="1">
              <w:r w:rsidRPr="007877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s-ES"/>
                </w:rPr>
                <w:t>https://sede.carm.es/genericos/formularios/TRAMITE.PORTADA</w:t>
              </w:r>
            </w:hyperlink>
            <w:r w:rsidRPr="0078776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).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2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Tipo de conexión y potencia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Inscripción previa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Requisito: disponer de la </w:t>
            </w: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autorización </w:t>
            </w: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de explotación </w:t>
            </w: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provisional </w:t>
            </w: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(DGEAIM)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Inscripción definitiva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Requisito: disponer de la </w:t>
            </w: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autorización </w:t>
            </w: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de explotación </w:t>
            </w:r>
            <w:r w:rsidRPr="00787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definitiva </w:t>
            </w:r>
            <w:r w:rsidRPr="007877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(DGEAIM)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2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Instalaciones conectadas a la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RED DE TRANSPORTE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es-ES"/>
              </w:rPr>
            </w:pP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Notificación operacional provisional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(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ION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) emitida por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REE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que incluya certificado emitido por el encargado de lectura con detalle del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CIL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Notificación operacional definitiva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(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FON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) emitida por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>REE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Instalaciones conectadas a red de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DISTRIBUCIÓN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y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Pinst &gt;1MW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02E54" w:rsidRDefault="00F6106D" w:rsidP="00FF05CB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  <w:t xml:space="preserve">  </w:t>
            </w:r>
            <w:r w:rsidRPr="00787763"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  <w:t>Pinst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  <w:t xml:space="preserve"> </w:t>
            </w:r>
            <w:r w:rsidRPr="00787763">
              <w:rPr>
                <w:rFonts w:ascii="Arial" w:eastAsia="Times New Roman" w:hAnsi="Arial" w:cs="Arial"/>
                <w:color w:val="000000"/>
                <w:szCs w:val="16"/>
                <w:bdr w:val="none" w:sz="0" w:space="0" w:color="auto" w:frame="1"/>
                <w:lang w:eastAsia="es-ES"/>
              </w:rPr>
              <w:t>&gt;5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2"/>
                <w:bdr w:val="none" w:sz="0" w:space="0" w:color="auto" w:frame="1"/>
                <w:lang w:eastAsia="es-ES"/>
              </w:rPr>
              <w:t>MW</w:t>
            </w:r>
          </w:p>
        </w:tc>
        <w:tc>
          <w:tcPr>
            <w:tcW w:w="34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Notificación operacional provisional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emitida por el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gestor de la red de distribución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(I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ON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).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2)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Informe del operador del sistema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(REE) que incluirá certificado emitido por el encargado de lectura con detalle del </w:t>
            </w:r>
            <w:r w:rsidRPr="00787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CIL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23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D3D3D3"/>
                <w:lang w:eastAsia="es-ES"/>
              </w:rPr>
              <w:t>Pinst &gt; 5MW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Notificación operacional definitiva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emitida por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>el gestor de la red de distribución (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FON) (LON según DT1 del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es-ES"/>
              </w:rPr>
              <w:t> 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RD 647/2020, de 7 de julio)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2) Informe del operador del sistema (REE) previo a la solicitud de la notificación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06D" w:rsidRPr="00787763" w:rsidRDefault="00F6106D" w:rsidP="00FF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Default="00F6106D" w:rsidP="00FF05CB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  <w:t xml:space="preserve">  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  <w:t xml:space="preserve">Pinst 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  <w:t xml:space="preserve">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6"/>
                <w:bdr w:val="none" w:sz="0" w:space="0" w:color="auto" w:frame="1"/>
                <w:lang w:eastAsia="es-ES"/>
              </w:rPr>
              <w:t>≤ 5MW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06D" w:rsidRPr="00787763" w:rsidRDefault="00F6106D" w:rsidP="00FF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D3D3D3"/>
                <w:lang w:eastAsia="es-ES"/>
              </w:rPr>
              <w:t>Pinst ≤ 5MW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Informe del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gestor de la red de distribución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que acredite la adecuada cumplimentación de los requisitos de información técnicos y operativos.</w:t>
            </w:r>
          </w:p>
        </w:tc>
      </w:tr>
      <w:tr w:rsidR="00F6106D" w:rsidRPr="00787763" w:rsidTr="003C3164">
        <w:trPr>
          <w:tblCellSpacing w:w="0" w:type="dxa"/>
        </w:trPr>
        <w:tc>
          <w:tcPr>
            <w:tcW w:w="2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Resto de instalaciones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conectadas a red de distribución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bdr w:val="none" w:sz="0" w:space="0" w:color="auto" w:frame="1"/>
                <w:lang w:eastAsia="es-ES"/>
              </w:rPr>
            </w:pP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1) Certificado emitido por el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>encargado de la lectura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, con detalle del CIL.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2) Informe del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 xml:space="preserve">gestor de la red de distribución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que acredite procedimientos de acceso y conexión.</w:t>
            </w:r>
          </w:p>
          <w:p w:rsidR="00F6106D" w:rsidRPr="00787763" w:rsidRDefault="00F6106D" w:rsidP="00FF05CB">
            <w:pPr>
              <w:spacing w:before="100" w:beforeAutospacing="1" w:after="0" w:line="288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3) Contrato técnico de conexión con la </w:t>
            </w:r>
            <w:r w:rsidRPr="0078776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es-ES"/>
              </w:rPr>
              <w:t>empresa distribuidora</w:t>
            </w:r>
          </w:p>
        </w:tc>
        <w:tc>
          <w:tcPr>
            <w:tcW w:w="37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06D" w:rsidRPr="00787763" w:rsidRDefault="00F6106D" w:rsidP="00FF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F6106D" w:rsidRDefault="00F6106D" w:rsidP="00F6106D">
      <w:pPr>
        <w:jc w:val="center"/>
      </w:pPr>
    </w:p>
    <w:p w:rsidR="00AB167E" w:rsidRDefault="00AB167E" w:rsidP="00AB167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La inscripción en PRETOR 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se inicia dentro de los procedimientos 0019 y 0007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AB167E" w:rsidRDefault="00AB167E" w:rsidP="00AB167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Procedimiento 0019 </w:t>
      </w:r>
      <w:r>
        <w:rPr>
          <w:rFonts w:ascii="Arial" w:hAnsi="Arial" w:cs="Arial"/>
          <w:color w:val="333333"/>
          <w:sz w:val="20"/>
          <w:szCs w:val="20"/>
        </w:rPr>
        <w:t xml:space="preserve">(para instalaciones de baja tensión) se inicia al marcar como tipo de instalación C2.P (instalaciones productoras con vertido a red) o tipo Cs.Ex/NC (autoconsumo con excedentes no acogidas a compensación). Puesto que el 0019 se inscribe mediante declaración responsable de manera automática, deberá indicar expresamente el número CIL (Código de identificación a efectos de liquidación) en la solicitud/declaración de BT en el Anexo I, sección segunda, apartado G y aportar contrato técnico con la distribuidora, informe de acceso y conexión y cdo encargado de lectura con CIL cuando disponga de ellos. En el 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caso de cambios de titular </w:t>
      </w:r>
      <w:r>
        <w:rPr>
          <w:rFonts w:ascii="Arial" w:hAnsi="Arial" w:cs="Arial"/>
          <w:color w:val="333333"/>
          <w:sz w:val="20"/>
          <w:szCs w:val="20"/>
        </w:rPr>
        <w:t>no es necesario aportar nada adicional a la solicitud/declaración BT de cambio de titular. En ambos casos, nueva inscripción y cambio de titular, recibirán notificación posterior de la inscripción en PRETOR.</w:t>
      </w:r>
    </w:p>
    <w:p w:rsidR="00AB167E" w:rsidRDefault="00AB167E" w:rsidP="00AB167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Procedimiento 0007 </w:t>
      </w:r>
      <w:r>
        <w:rPr>
          <w:rFonts w:ascii="Arial" w:hAnsi="Arial" w:cs="Arial"/>
          <w:color w:val="333333"/>
          <w:sz w:val="20"/>
          <w:szCs w:val="20"/>
        </w:rPr>
        <w:t>(para instalaciones de alta tensión) se inicia al marcar como tipo de instalación "</w:t>
      </w:r>
      <w:r w:rsidR="00D80976">
        <w:rPr>
          <w:rFonts w:ascii="Arial" w:hAnsi="Arial" w:cs="Arial"/>
          <w:color w:val="333333"/>
          <w:sz w:val="20"/>
          <w:szCs w:val="20"/>
        </w:rPr>
        <w:t>Instalación de producción</w:t>
      </w:r>
      <w:r>
        <w:rPr>
          <w:rFonts w:ascii="Arial" w:hAnsi="Arial" w:cs="Arial"/>
          <w:color w:val="333333"/>
          <w:sz w:val="20"/>
          <w:szCs w:val="20"/>
        </w:rPr>
        <w:t xml:space="preserve"> de energía eléctrica" en</w:t>
      </w:r>
      <w:r w:rsidR="00D80976">
        <w:rPr>
          <w:rFonts w:ascii="Arial" w:hAnsi="Arial" w:cs="Arial"/>
          <w:color w:val="333333"/>
          <w:sz w:val="20"/>
          <w:szCs w:val="20"/>
        </w:rPr>
        <w:t xml:space="preserve"> el apartado 5</w:t>
      </w:r>
      <w:r>
        <w:rPr>
          <w:rFonts w:ascii="Arial" w:hAnsi="Arial" w:cs="Arial"/>
          <w:color w:val="333333"/>
          <w:sz w:val="20"/>
          <w:szCs w:val="20"/>
        </w:rPr>
        <w:t xml:space="preserve"> de la solicitud de autorización. </w:t>
      </w:r>
      <w:r w:rsidR="00D80976">
        <w:rPr>
          <w:rFonts w:ascii="Arial" w:hAnsi="Arial" w:cs="Arial"/>
          <w:color w:val="333333"/>
          <w:sz w:val="20"/>
          <w:szCs w:val="20"/>
        </w:rPr>
        <w:t xml:space="preserve">Una vez obtenida la autorización de explotación deberá presentar </w:t>
      </w:r>
      <w:r w:rsidR="00E67A18">
        <w:rPr>
          <w:rFonts w:ascii="Arial" w:hAnsi="Arial" w:cs="Arial"/>
          <w:color w:val="333333"/>
          <w:sz w:val="20"/>
          <w:szCs w:val="20"/>
        </w:rPr>
        <w:t xml:space="preserve">cumplimentado </w:t>
      </w:r>
      <w:r w:rsidR="003C3164">
        <w:rPr>
          <w:rFonts w:ascii="Arial" w:hAnsi="Arial" w:cs="Arial"/>
          <w:color w:val="333333"/>
          <w:sz w:val="20"/>
          <w:szCs w:val="20"/>
        </w:rPr>
        <w:t>e</w:t>
      </w:r>
      <w:r w:rsidR="00E67A18">
        <w:rPr>
          <w:rFonts w:ascii="Arial" w:hAnsi="Arial" w:cs="Arial"/>
          <w:color w:val="333333"/>
          <w:sz w:val="20"/>
          <w:szCs w:val="20"/>
        </w:rPr>
        <w:t xml:space="preserve">l </w:t>
      </w:r>
      <w:r w:rsidR="003C3164">
        <w:rPr>
          <w:rFonts w:ascii="Arial" w:hAnsi="Arial" w:cs="Arial"/>
          <w:color w:val="333333"/>
          <w:sz w:val="20"/>
          <w:szCs w:val="20"/>
        </w:rPr>
        <w:t>“</w:t>
      </w:r>
      <w:r w:rsidR="00E67A18">
        <w:rPr>
          <w:rFonts w:ascii="Arial" w:hAnsi="Arial" w:cs="Arial"/>
          <w:color w:val="333333"/>
          <w:sz w:val="20"/>
          <w:szCs w:val="20"/>
        </w:rPr>
        <w:t>Anexo</w:t>
      </w:r>
      <w:r w:rsidR="003C3164">
        <w:rPr>
          <w:rFonts w:ascii="Arial" w:hAnsi="Arial" w:cs="Arial"/>
          <w:color w:val="333333"/>
          <w:sz w:val="20"/>
          <w:szCs w:val="20"/>
        </w:rPr>
        <w:t xml:space="preserve"> producción”</w:t>
      </w:r>
      <w:r w:rsidR="00E67A18">
        <w:rPr>
          <w:rFonts w:ascii="Arial" w:hAnsi="Arial" w:cs="Arial"/>
          <w:color w:val="333333"/>
          <w:sz w:val="20"/>
          <w:szCs w:val="20"/>
        </w:rPr>
        <w:t xml:space="preserve"> de la solicitud junto con </w:t>
      </w:r>
      <w:r w:rsidR="00D80976">
        <w:rPr>
          <w:rFonts w:ascii="Arial" w:hAnsi="Arial" w:cs="Arial"/>
          <w:color w:val="333333"/>
          <w:sz w:val="20"/>
          <w:szCs w:val="20"/>
        </w:rPr>
        <w:t>la documentación necesaria para la inscripción en PRETOR que se indica en la tabla anterior</w:t>
      </w:r>
      <w:r w:rsidR="00E67A18">
        <w:rPr>
          <w:rFonts w:ascii="Arial" w:hAnsi="Arial" w:cs="Arial"/>
          <w:color w:val="333333"/>
          <w:sz w:val="20"/>
          <w:szCs w:val="20"/>
        </w:rPr>
        <w:t>.</w:t>
      </w:r>
      <w:r w:rsidR="00D8097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El </w:t>
      </w:r>
      <w:r w:rsidR="003C3164">
        <w:rPr>
          <w:rFonts w:ascii="Arial" w:hAnsi="Arial" w:cs="Arial"/>
          <w:color w:val="333333"/>
          <w:sz w:val="20"/>
          <w:szCs w:val="20"/>
        </w:rPr>
        <w:t>“</w:t>
      </w:r>
      <w:r>
        <w:rPr>
          <w:rFonts w:ascii="Arial" w:hAnsi="Arial" w:cs="Arial"/>
          <w:color w:val="333333"/>
          <w:sz w:val="20"/>
          <w:szCs w:val="20"/>
        </w:rPr>
        <w:t xml:space="preserve">Anexo </w:t>
      </w:r>
      <w:r w:rsidR="003C3164">
        <w:rPr>
          <w:rFonts w:ascii="Arial" w:hAnsi="Arial" w:cs="Arial"/>
          <w:color w:val="333333"/>
          <w:sz w:val="20"/>
          <w:szCs w:val="20"/>
        </w:rPr>
        <w:t xml:space="preserve">producción” </w:t>
      </w:r>
      <w:r>
        <w:rPr>
          <w:rFonts w:ascii="Arial" w:hAnsi="Arial" w:cs="Arial"/>
          <w:color w:val="333333"/>
          <w:sz w:val="20"/>
          <w:szCs w:val="20"/>
        </w:rPr>
        <w:t>contiene datos para el Registro de Productores</w:t>
      </w:r>
      <w:r w:rsidR="00E67A18">
        <w:rPr>
          <w:rFonts w:ascii="Arial" w:hAnsi="Arial" w:cs="Arial"/>
          <w:color w:val="333333"/>
          <w:sz w:val="20"/>
          <w:szCs w:val="20"/>
        </w:rPr>
        <w:t xml:space="preserve"> y/o el Registro Administrativo de Autoconsumo,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C3164">
        <w:rPr>
          <w:rFonts w:ascii="Arial" w:hAnsi="Arial" w:cs="Arial"/>
          <w:color w:val="333333"/>
          <w:sz w:val="20"/>
          <w:szCs w:val="20"/>
        </w:rPr>
        <w:t>por lo que se presenta una vez ejecutada la instalación</w:t>
      </w:r>
      <w:r w:rsidR="009A5433">
        <w:rPr>
          <w:rFonts w:ascii="Arial" w:hAnsi="Arial" w:cs="Arial"/>
          <w:color w:val="333333"/>
          <w:sz w:val="20"/>
          <w:szCs w:val="20"/>
        </w:rPr>
        <w:t xml:space="preserve">, ya que </w:t>
      </w:r>
      <w:r>
        <w:rPr>
          <w:rFonts w:ascii="Arial" w:hAnsi="Arial" w:cs="Arial"/>
          <w:color w:val="333333"/>
          <w:sz w:val="20"/>
          <w:szCs w:val="20"/>
        </w:rPr>
        <w:t xml:space="preserve">los procesos de autorización de la instalación son largos y pueden producirse variaciones de los datos iniciales. En el caso de cambios de titular, una vez autorizado el 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cambio de titular del registro de alta tensión</w:t>
      </w:r>
      <w:r>
        <w:rPr>
          <w:rFonts w:ascii="Arial" w:hAnsi="Arial" w:cs="Arial"/>
          <w:color w:val="333333"/>
          <w:sz w:val="20"/>
          <w:szCs w:val="20"/>
        </w:rPr>
        <w:t>, se producirá de manera interna el cambio de titular en PRETOR, tras lo cual recibirá una notificación indicándolo.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9"/>
        <w:gridCol w:w="556"/>
        <w:gridCol w:w="579"/>
        <w:gridCol w:w="105"/>
        <w:gridCol w:w="1329"/>
        <w:gridCol w:w="1117"/>
        <w:gridCol w:w="283"/>
        <w:gridCol w:w="1258"/>
        <w:gridCol w:w="444"/>
        <w:gridCol w:w="817"/>
        <w:gridCol w:w="1171"/>
        <w:gridCol w:w="1558"/>
      </w:tblGrid>
      <w:tr w:rsidR="003C3164" w:rsidRPr="007B6972" w:rsidTr="008156B1">
        <w:trPr>
          <w:trHeight w:hRule="exact" w:val="579"/>
        </w:trPr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C3164" w:rsidRPr="003C3164" w:rsidRDefault="003C3164" w:rsidP="008156B1">
            <w:pPr>
              <w:pStyle w:val="Ttulo2"/>
              <w:jc w:val="center"/>
              <w:rPr>
                <w:rFonts w:cs="Arial"/>
                <w:b/>
                <w:sz w:val="28"/>
                <w:szCs w:val="28"/>
              </w:rPr>
            </w:pPr>
            <w:r w:rsidRPr="003C3164">
              <w:rPr>
                <w:rFonts w:cs="Arial"/>
                <w:b/>
                <w:sz w:val="28"/>
                <w:szCs w:val="28"/>
              </w:rPr>
              <w:t>ANEXO producción</w:t>
            </w:r>
          </w:p>
          <w:p w:rsidR="003C3164" w:rsidRPr="003C3164" w:rsidRDefault="003C3164" w:rsidP="008156B1">
            <w:pPr>
              <w:pStyle w:val="Ttulo2"/>
              <w:jc w:val="center"/>
              <w:rPr>
                <w:rFonts w:cs="Arial"/>
                <w:sz w:val="20"/>
              </w:rPr>
            </w:pPr>
            <w:r w:rsidRPr="003C3164">
              <w:rPr>
                <w:rFonts w:cs="Arial"/>
                <w:sz w:val="20"/>
              </w:rPr>
              <w:t xml:space="preserve"> (</w:t>
            </w:r>
            <w:r w:rsidRPr="003C3164">
              <w:rPr>
                <w:rFonts w:cs="Arial"/>
              </w:rPr>
              <w:t>Registro Administrativo de Autoconsumo y/o registro administrativo de instalaciones de producción de energía eléctrica (PRETOR))</w:t>
            </w:r>
          </w:p>
        </w:tc>
      </w:tr>
      <w:tr w:rsidR="003C3164" w:rsidRPr="00B01D9E" w:rsidTr="008156B1">
        <w:trPr>
          <w:trHeight w:hRule="exact" w:val="460"/>
        </w:trPr>
        <w:tc>
          <w:tcPr>
            <w:tcW w:w="5102" w:type="dxa"/>
            <w:gridSpan w:val="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3C3164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>INDICAR TIPO DE AUTOCONSUMO</w:t>
            </w:r>
          </w:p>
          <w:p w:rsidR="003C3164" w:rsidRPr="003C3164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 xml:space="preserve">(Sólo para instalaciones de autoconsumo tipo </w:t>
            </w:r>
            <w:r w:rsidRPr="003C3164">
              <w:rPr>
                <w:rFonts w:ascii="Arial" w:hAnsi="Arial" w:cs="Arial"/>
                <w:b/>
                <w:sz w:val="16"/>
                <w:szCs w:val="16"/>
                <w:lang w:val="en-GB"/>
              </w:rPr>
              <w:t>C2.Ex/NC y C2.S)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3C3164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 xml:space="preserve">INDICAR TIPO DE INSCRIPCION EN REGISTRO PRETOR </w:t>
            </w:r>
          </w:p>
          <w:p w:rsidR="003C3164" w:rsidRPr="003C3164" w:rsidRDefault="003C3164" w:rsidP="008156B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>(para C2.P y C2.Ex/NC)</w:t>
            </w:r>
          </w:p>
        </w:tc>
      </w:tr>
      <w:tr w:rsidR="003C3164" w:rsidRPr="00B01D9E" w:rsidTr="008156B1">
        <w:trPr>
          <w:trHeight w:hRule="exact" w:val="240"/>
        </w:trPr>
        <w:tc>
          <w:tcPr>
            <w:tcW w:w="5102" w:type="dxa"/>
            <w:gridSpan w:val="7"/>
            <w:shd w:val="clear" w:color="auto" w:fill="auto"/>
          </w:tcPr>
          <w:p w:rsidR="003C3164" w:rsidRPr="00B01D9E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Individual  </w:t>
            </w:r>
          </w:p>
          <w:p w:rsidR="003C3164" w:rsidRPr="00B01D9E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1" w:type="dxa"/>
            <w:gridSpan w:val="6"/>
            <w:shd w:val="clear" w:color="auto" w:fill="auto"/>
          </w:tcPr>
          <w:p w:rsidR="003C3164" w:rsidRPr="00B01D9E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Inscripción Previa</w:t>
            </w:r>
          </w:p>
        </w:tc>
      </w:tr>
      <w:tr w:rsidR="003C3164" w:rsidRPr="00B01D9E" w:rsidTr="008156B1">
        <w:trPr>
          <w:trHeight w:hRule="exact" w:val="799"/>
        </w:trPr>
        <w:tc>
          <w:tcPr>
            <w:tcW w:w="51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B01D9E" w:rsidRDefault="003C3164" w:rsidP="008156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Colectivo: Indicar número de asociados: 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3164" w:rsidRPr="00B01D9E" w:rsidRDefault="003C3164" w:rsidP="008156B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01D9E">
              <w:rPr>
                <w:rFonts w:ascii="Arial" w:hAnsi="Arial" w:cs="Arial"/>
                <w:i/>
                <w:sz w:val="16"/>
                <w:szCs w:val="16"/>
              </w:rPr>
              <w:t xml:space="preserve">(En este caso deberá cumplimentar la Sección Segunda tantas veces como consumidores/generadores asociados existan en la instalación de autoconsumo)        </w:t>
            </w:r>
          </w:p>
        </w:tc>
        <w:tc>
          <w:tcPr>
            <w:tcW w:w="55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B01D9E" w:rsidRDefault="003C3164" w:rsidP="008156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Inscripción definitiva</w:t>
            </w:r>
          </w:p>
          <w:p w:rsidR="003C3164" w:rsidRPr="00B01D9E" w:rsidRDefault="003C3164" w:rsidP="008156B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01D9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(Señalar por separado si se requiere de realización de pruebas de potencia, si no es así marcar las dos inscripciones, previa y definitiva, a la vez)</w:t>
            </w:r>
          </w:p>
          <w:p w:rsidR="003C3164" w:rsidRPr="00B01D9E" w:rsidRDefault="003C3164" w:rsidP="008156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3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6B4AEF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CONTRATO DE SUMINISTRO DE SERVICIOS AUXILIARES. (Artículo 19.3.b del RD 244/2019. Solo para instalaciones C2.Ex/NC)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64" w:rsidRPr="00FB232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Subsección b1: con un único contrato de suministro</w:t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D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Subsección b2: con contrato de suministro para servicios auxiliares independiente</w:t>
            </w:r>
            <w:r w:rsidRPr="00B01D9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3C3164" w:rsidRPr="006B4AEF" w:rsidTr="008156B1">
        <w:trPr>
          <w:trHeight w:hRule="exact" w:val="487"/>
        </w:trPr>
        <w:tc>
          <w:tcPr>
            <w:tcW w:w="10633" w:type="dxa"/>
            <w:gridSpan w:val="13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FB2324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b/>
                <w:sz w:val="16"/>
                <w:szCs w:val="16"/>
              </w:rPr>
              <w:t>DATOS DEL TITULAR DEL PUNTO DE SUMINISTRO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(Solo para instalaciones de autoconsumo)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2551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Titular del punto de suministro:</w:t>
            </w:r>
          </w:p>
        </w:tc>
        <w:tc>
          <w:tcPr>
            <w:tcW w:w="8082" w:type="dxa"/>
            <w:gridSpan w:val="9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N.I.F.:</w:t>
            </w:r>
          </w:p>
        </w:tc>
        <w:tc>
          <w:tcPr>
            <w:tcW w:w="9217" w:type="dxa"/>
            <w:gridSpan w:val="11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406"/>
        </w:trPr>
        <w:tc>
          <w:tcPr>
            <w:tcW w:w="5385" w:type="dxa"/>
            <w:gridSpan w:val="8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social (indicar nombre y tipo de vía: calle, avda., ctra., etc.)</w:t>
            </w:r>
          </w:p>
        </w:tc>
        <w:tc>
          <w:tcPr>
            <w:tcW w:w="5248" w:type="dxa"/>
            <w:gridSpan w:val="5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327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327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4058" w:type="dxa"/>
            <w:gridSpan w:val="7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972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Teléfono de contacto:</w:t>
            </w:r>
          </w:p>
        </w:tc>
        <w:tc>
          <w:tcPr>
            <w:tcW w:w="3413" w:type="dxa"/>
            <w:gridSpan w:val="5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3164" w:rsidRPr="006B4AEF" w:rsidRDefault="003C3164" w:rsidP="003C3164">
      <w:pPr>
        <w:rPr>
          <w:vanish/>
          <w:sz w:val="16"/>
          <w:szCs w:val="16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643"/>
        <w:gridCol w:w="683"/>
        <w:gridCol w:w="42"/>
        <w:gridCol w:w="990"/>
        <w:gridCol w:w="297"/>
        <w:gridCol w:w="444"/>
        <w:gridCol w:w="394"/>
        <w:gridCol w:w="136"/>
        <w:gridCol w:w="428"/>
        <w:gridCol w:w="1258"/>
        <w:gridCol w:w="444"/>
        <w:gridCol w:w="815"/>
        <w:gridCol w:w="69"/>
        <w:gridCol w:w="850"/>
        <w:gridCol w:w="252"/>
        <w:gridCol w:w="1564"/>
      </w:tblGrid>
      <w:tr w:rsidR="003C3164" w:rsidRPr="00863DD1" w:rsidTr="008156B1">
        <w:trPr>
          <w:trHeight w:hRule="exact" w:val="431"/>
        </w:trPr>
        <w:tc>
          <w:tcPr>
            <w:tcW w:w="10633" w:type="dxa"/>
            <w:gridSpan w:val="1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863DD1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3D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DATOS DEL PUNTO DE SUMINISTRO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(Solo para instalaciones de autoconsumo)</w:t>
            </w:r>
          </w:p>
        </w:tc>
      </w:tr>
      <w:tr w:rsidR="003C3164" w:rsidRPr="00157F9C" w:rsidTr="008156B1">
        <w:trPr>
          <w:trHeight w:hRule="exact" w:val="423"/>
        </w:trPr>
        <w:tc>
          <w:tcPr>
            <w:tcW w:w="2692" w:type="dxa"/>
            <w:gridSpan w:val="4"/>
            <w:shd w:val="clear" w:color="auto" w:fill="auto"/>
            <w:vAlign w:val="center"/>
          </w:tcPr>
          <w:p w:rsidR="003C3164" w:rsidRPr="00157F9C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157F9C">
              <w:rPr>
                <w:rFonts w:ascii="Arial" w:hAnsi="Arial" w:cs="Arial"/>
                <w:sz w:val="16"/>
                <w:szCs w:val="16"/>
              </w:rPr>
              <w:t>C.U.P.S. del punto de suministro:</w:t>
            </w:r>
          </w:p>
        </w:tc>
        <w:tc>
          <w:tcPr>
            <w:tcW w:w="2261" w:type="dxa"/>
            <w:gridSpan w:val="5"/>
          </w:tcPr>
          <w:p w:rsidR="003C3164" w:rsidRPr="00157F9C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4" w:type="dxa"/>
            <w:gridSpan w:val="5"/>
            <w:vAlign w:val="center"/>
          </w:tcPr>
          <w:p w:rsidR="003C3164" w:rsidRPr="00157F9C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expediente de BT del punto de suministro:</w:t>
            </w:r>
          </w:p>
        </w:tc>
        <w:tc>
          <w:tcPr>
            <w:tcW w:w="2666" w:type="dxa"/>
            <w:gridSpan w:val="3"/>
          </w:tcPr>
          <w:p w:rsidR="003C3164" w:rsidRPr="00157F9C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2692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contratada (kW):</w:t>
            </w:r>
          </w:p>
        </w:tc>
        <w:tc>
          <w:tcPr>
            <w:tcW w:w="2261" w:type="dxa"/>
            <w:gridSpan w:val="5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4" w:type="dxa"/>
            <w:gridSpan w:val="5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Tensión del punto de conexión:</w:t>
            </w:r>
          </w:p>
        </w:tc>
        <w:tc>
          <w:tcPr>
            <w:tcW w:w="2666" w:type="dxa"/>
            <w:gridSpan w:val="3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406"/>
        </w:trPr>
        <w:tc>
          <w:tcPr>
            <w:tcW w:w="5381" w:type="dxa"/>
            <w:gridSpan w:val="10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social (indicar nombre y tipo de vía: calle, avda., ctra., etc.)</w:t>
            </w:r>
          </w:p>
        </w:tc>
        <w:tc>
          <w:tcPr>
            <w:tcW w:w="5252" w:type="dxa"/>
            <w:gridSpan w:val="7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324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1402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324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4057" w:type="dxa"/>
            <w:gridSpan w:val="9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967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Teléfono de contacto:</w:t>
            </w:r>
          </w:p>
        </w:tc>
        <w:tc>
          <w:tcPr>
            <w:tcW w:w="3414" w:type="dxa"/>
            <w:gridSpan w:val="8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3550" w:type="dxa"/>
            <w:gridSpan w:val="5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3682" w:type="dxa"/>
            <w:gridSpan w:val="5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Referencia catastral (parcela o construcción):</w:t>
            </w:r>
          </w:p>
        </w:tc>
        <w:tc>
          <w:tcPr>
            <w:tcW w:w="6951" w:type="dxa"/>
            <w:gridSpan w:val="1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4817" w:type="dxa"/>
            <w:gridSpan w:val="8"/>
            <w:tcBorders>
              <w:bottom w:val="single" w:sz="4" w:space="0" w:color="auto"/>
            </w:tcBorders>
            <w:vAlign w:val="center"/>
          </w:tcPr>
          <w:p w:rsidR="003C3164" w:rsidRPr="00A02A9D" w:rsidRDefault="003C3164" w:rsidP="008156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2A9D">
              <w:rPr>
                <w:rFonts w:ascii="Arial" w:hAnsi="Arial" w:cs="Arial"/>
                <w:sz w:val="16"/>
                <w:szCs w:val="16"/>
              </w:rPr>
              <w:lastRenderedPageBreak/>
              <w:t>Empresa distribuidora o transportista a la que está conectado:</w:t>
            </w:r>
          </w:p>
        </w:tc>
        <w:tc>
          <w:tcPr>
            <w:tcW w:w="581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002560" w:rsidRDefault="003C3164" w:rsidP="008156B1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6B4AEF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b/>
                <w:sz w:val="16"/>
                <w:szCs w:val="16"/>
              </w:rPr>
              <w:t>DATO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DE LA INSTALACION DE </w:t>
            </w:r>
            <w:r w:rsidRPr="003C3164">
              <w:rPr>
                <w:rFonts w:ascii="Arial" w:hAnsi="Arial" w:cs="Arial"/>
                <w:b/>
                <w:sz w:val="16"/>
                <w:szCs w:val="16"/>
              </w:rPr>
              <w:t>GENERACIÓN (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art</w:t>
            </w:r>
            <w:r>
              <w:rPr>
                <w:rFonts w:ascii="Arial" w:hAnsi="Arial" w:cs="Arial"/>
                <w:b/>
                <w:sz w:val="16"/>
                <w:szCs w:val="16"/>
              </w:rPr>
              <w:t>ículo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 xml:space="preserve"> 2 del RD 413/2014)</w:t>
            </w:r>
          </w:p>
        </w:tc>
      </w:tr>
      <w:tr w:rsidR="003C3164" w:rsidRPr="006B4AEF" w:rsidTr="008156B1">
        <w:trPr>
          <w:trHeight w:hRule="exact" w:val="493"/>
        </w:trPr>
        <w:tc>
          <w:tcPr>
            <w:tcW w:w="4423" w:type="dxa"/>
            <w:gridSpan w:val="7"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8"/>
                <w:szCs w:val="18"/>
              </w:rPr>
              <w:t xml:space="preserve">Denominación de la instalación </w:t>
            </w:r>
            <w:r w:rsidRPr="003C3164">
              <w:rPr>
                <w:rFonts w:ascii="Arial" w:hAnsi="Arial" w:cs="Arial"/>
                <w:sz w:val="16"/>
                <w:szCs w:val="16"/>
              </w:rPr>
              <w:t>(para inscripción en PRETOR):</w:t>
            </w: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465"/>
        </w:trPr>
        <w:tc>
          <w:tcPr>
            <w:tcW w:w="4423" w:type="dxa"/>
            <w:gridSpan w:val="7"/>
            <w:shd w:val="clear" w:color="auto" w:fill="auto"/>
            <w:vAlign w:val="center"/>
          </w:tcPr>
          <w:p w:rsidR="003C3164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AF">
              <w:rPr>
                <w:rFonts w:ascii="Arial" w:hAnsi="Arial" w:cs="Arial"/>
                <w:b/>
                <w:sz w:val="16"/>
                <w:szCs w:val="16"/>
              </w:rPr>
              <w:t xml:space="preserve">  Categoría a)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030B4B">
              <w:rPr>
                <w:rFonts w:ascii="Arial" w:hAnsi="Arial" w:cs="Arial"/>
                <w:sz w:val="12"/>
                <w:szCs w:val="12"/>
              </w:rPr>
              <w:t>(Cogeneraciones)</w:t>
            </w:r>
          </w:p>
        </w:tc>
        <w:tc>
          <w:tcPr>
            <w:tcW w:w="4394" w:type="dxa"/>
            <w:gridSpan w:val="8"/>
          </w:tcPr>
          <w:p w:rsidR="003C3164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a.1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B4AEF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grupo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.: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a.1.1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a.1.2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a.1.3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a.2</w:t>
            </w: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 w:val="restart"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9B1FAF">
              <w:rPr>
                <w:rFonts w:ascii="Arial" w:hAnsi="Arial" w:cs="Arial"/>
                <w:b/>
                <w:sz w:val="16"/>
                <w:szCs w:val="16"/>
              </w:rPr>
              <w:t>Categoría b)</w:t>
            </w: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 xml:space="preserve">Grupo b.1:  Subgrupo: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b.1.1 </w:t>
            </w:r>
            <w:r>
              <w:rPr>
                <w:rFonts w:ascii="Arial" w:hAnsi="Arial" w:cs="Arial"/>
                <w:sz w:val="16"/>
                <w:szCs w:val="16"/>
              </w:rPr>
              <w:t xml:space="preserve">(fotovoltaicas)  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b.1.2   </w:t>
            </w:r>
            <w:r>
              <w:rPr>
                <w:rFonts w:ascii="Arial" w:hAnsi="Arial" w:cs="Arial"/>
                <w:sz w:val="16"/>
                <w:szCs w:val="16"/>
              </w:rPr>
              <w:t>(termosolares)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Grupo  b.2</w:t>
            </w:r>
            <w:r>
              <w:rPr>
                <w:rFonts w:ascii="Arial" w:hAnsi="Arial" w:cs="Arial"/>
                <w:sz w:val="16"/>
                <w:szCs w:val="16"/>
              </w:rPr>
              <w:t xml:space="preserve"> (eólicas)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: Subgrupo: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b.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2.1. -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b.2.2 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b.3</w:t>
            </w:r>
            <w:r>
              <w:rPr>
                <w:rFonts w:ascii="Arial" w:hAnsi="Arial" w:cs="Arial"/>
                <w:sz w:val="16"/>
                <w:szCs w:val="16"/>
              </w:rPr>
              <w:t xml:space="preserve"> (geotermia, hidrotermia, etc.)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Grupo  b.4</w:t>
            </w:r>
            <w:r>
              <w:rPr>
                <w:rFonts w:ascii="Arial" w:hAnsi="Arial" w:cs="Arial"/>
                <w:sz w:val="16"/>
                <w:szCs w:val="16"/>
              </w:rPr>
              <w:t xml:space="preserve"> (hidroeléctricas P&lt;10 MW)</w:t>
            </w:r>
            <w:r w:rsidRPr="006B4AEF">
              <w:rPr>
                <w:rFonts w:ascii="Arial" w:hAnsi="Arial" w:cs="Arial"/>
                <w:sz w:val="16"/>
                <w:szCs w:val="16"/>
              </w:rPr>
              <w:t>: Subgrupo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b.4.1 -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b.4.2   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Grupo  b.5</w:t>
            </w:r>
            <w:r>
              <w:rPr>
                <w:rFonts w:ascii="Arial" w:hAnsi="Arial" w:cs="Arial"/>
                <w:sz w:val="16"/>
                <w:szCs w:val="16"/>
              </w:rPr>
              <w:t xml:space="preserve"> (hidroeléctricas P&gt;10 MW)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Subgrupo: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b.5.1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b.6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 xml:space="preserve">Grupo  b.7: Subgrupo: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b.7.1 -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b.7.2   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227"/>
        </w:trPr>
        <w:tc>
          <w:tcPr>
            <w:tcW w:w="4423" w:type="dxa"/>
            <w:gridSpan w:val="7"/>
            <w:vMerge/>
            <w:shd w:val="clear" w:color="auto" w:fill="auto"/>
            <w:vAlign w:val="center"/>
          </w:tcPr>
          <w:p w:rsidR="003C3164" w:rsidRPr="009B1FAF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b.8</w:t>
            </w:r>
          </w:p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val="417"/>
        </w:trPr>
        <w:tc>
          <w:tcPr>
            <w:tcW w:w="4423" w:type="dxa"/>
            <w:gridSpan w:val="7"/>
            <w:shd w:val="clear" w:color="auto" w:fill="auto"/>
            <w:vAlign w:val="center"/>
          </w:tcPr>
          <w:p w:rsidR="003C3164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AF">
              <w:rPr>
                <w:rFonts w:ascii="Arial" w:hAnsi="Arial" w:cs="Arial"/>
                <w:b/>
                <w:sz w:val="16"/>
                <w:szCs w:val="16"/>
              </w:rPr>
              <w:t>Categoría c)</w:t>
            </w:r>
          </w:p>
          <w:p w:rsidR="003C3164" w:rsidRPr="00030B4B" w:rsidRDefault="003C3164" w:rsidP="00815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0B4B">
              <w:rPr>
                <w:rFonts w:ascii="Arial" w:hAnsi="Arial" w:cs="Arial"/>
                <w:sz w:val="12"/>
                <w:szCs w:val="12"/>
              </w:rPr>
              <w:t>(residuos con valorización energética)</w:t>
            </w:r>
          </w:p>
        </w:tc>
        <w:tc>
          <w:tcPr>
            <w:tcW w:w="6210" w:type="dxa"/>
            <w:gridSpan w:val="10"/>
          </w:tcPr>
          <w:p w:rsidR="003C3164" w:rsidRPr="006B4AEF" w:rsidRDefault="003C3164" w:rsidP="00815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c.1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c.2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sz w:val="16"/>
                <w:szCs w:val="16"/>
              </w:rPr>
              <w:t>Grupo   c.3</w:t>
            </w:r>
          </w:p>
        </w:tc>
      </w:tr>
      <w:tr w:rsidR="003C3164" w:rsidRPr="006B4AEF" w:rsidTr="008156B1">
        <w:trPr>
          <w:trHeight w:hRule="exact" w:val="435"/>
        </w:trPr>
        <w:tc>
          <w:tcPr>
            <w:tcW w:w="4423" w:type="dxa"/>
            <w:gridSpan w:val="7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instalada del grupo generador</w:t>
            </w:r>
            <w:r>
              <w:rPr>
                <w:rFonts w:ascii="Arial" w:hAnsi="Arial" w:cs="Arial"/>
                <w:sz w:val="16"/>
                <w:szCs w:val="16"/>
              </w:rPr>
              <w:t xml:space="preserve"> (kW)</w:t>
            </w:r>
            <w:r w:rsidRPr="006B4A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0" w:type="dxa"/>
            <w:gridSpan w:val="10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Combustible principal (</w:t>
            </w:r>
            <w:r>
              <w:rPr>
                <w:rFonts w:ascii="Arial" w:hAnsi="Arial" w:cs="Arial"/>
                <w:sz w:val="16"/>
                <w:szCs w:val="16"/>
              </w:rPr>
              <w:t>solo para categorías a) y c):</w:t>
            </w:r>
          </w:p>
        </w:tc>
      </w:tr>
      <w:tr w:rsidR="003C3164" w:rsidRPr="006B4AEF" w:rsidTr="008156B1">
        <w:trPr>
          <w:trHeight w:hRule="exact" w:val="572"/>
        </w:trPr>
        <w:tc>
          <w:tcPr>
            <w:tcW w:w="10633" w:type="dxa"/>
            <w:gridSpan w:val="17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t xml:space="preserve">Tipo de instalación (sólo para autoconsumo):   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Red interior   </w:t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Red interior de varios consumidores (instalaciones de enlace)   </w:t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Próximas a través de red  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3C3164" w:rsidRPr="006B4AEF" w:rsidTr="008156B1">
        <w:trPr>
          <w:trHeight w:hRule="exact" w:val="507"/>
        </w:trPr>
        <w:tc>
          <w:tcPr>
            <w:tcW w:w="10633" w:type="dxa"/>
            <w:gridSpan w:val="17"/>
            <w:tcBorders>
              <w:bottom w:val="single" w:sz="4" w:space="0" w:color="auto"/>
            </w:tcBorders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t>Empresa distribuidora o transportista a la que está conectado:</w:t>
            </w:r>
          </w:p>
        </w:tc>
      </w:tr>
    </w:tbl>
    <w:p w:rsidR="003C3164" w:rsidRDefault="003C3164" w:rsidP="003C3164"/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33"/>
        <w:gridCol w:w="280"/>
        <w:gridCol w:w="706"/>
        <w:gridCol w:w="714"/>
        <w:gridCol w:w="284"/>
        <w:gridCol w:w="426"/>
        <w:gridCol w:w="425"/>
        <w:gridCol w:w="234"/>
        <w:gridCol w:w="616"/>
        <w:gridCol w:w="564"/>
        <w:gridCol w:w="287"/>
        <w:gridCol w:w="283"/>
        <w:gridCol w:w="1275"/>
        <w:gridCol w:w="285"/>
        <w:gridCol w:w="141"/>
        <w:gridCol w:w="2128"/>
      </w:tblGrid>
      <w:tr w:rsidR="003C3164" w:rsidRPr="006B4AEF" w:rsidTr="008156B1">
        <w:trPr>
          <w:trHeight w:hRule="exact" w:val="340"/>
        </w:trPr>
        <w:tc>
          <w:tcPr>
            <w:tcW w:w="10633" w:type="dxa"/>
            <w:gridSpan w:val="1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6B4AEF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TECNOLOGIA DE LA INSTALACION </w:t>
            </w:r>
            <w:r w:rsidRPr="003C3164">
              <w:rPr>
                <w:rFonts w:ascii="Arial" w:hAnsi="Arial" w:cs="Arial"/>
                <w:b/>
                <w:sz w:val="16"/>
                <w:szCs w:val="16"/>
              </w:rPr>
              <w:t>DE GENERACIÓN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928F9">
              <w:rPr>
                <w:rFonts w:ascii="Arial" w:hAnsi="Arial" w:cs="Arial"/>
                <w:b/>
                <w:sz w:val="16"/>
                <w:szCs w:val="16"/>
              </w:rPr>
              <w:t>(Aclaraciones en Tabla A)</w:t>
            </w:r>
          </w:p>
        </w:tc>
      </w:tr>
      <w:tr w:rsidR="003C3164" w:rsidRPr="006B4AEF" w:rsidTr="008156B1">
        <w:trPr>
          <w:trHeight w:hRule="exact" w:val="265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Solar fotovoltaica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Seguimiento (II</w:t>
            </w:r>
            <w:r w:rsidRPr="006B4AE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Tipo (</w:t>
            </w:r>
            <w:r>
              <w:rPr>
                <w:rFonts w:ascii="Arial" w:hAnsi="Arial" w:cs="Arial"/>
                <w:sz w:val="16"/>
                <w:szCs w:val="16"/>
              </w:rPr>
              <w:t>III</w:t>
            </w:r>
            <w:r w:rsidRPr="006B4AE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inversores (kW):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pico (kW):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Cogeneración</w:t>
            </w:r>
          </w:p>
        </w:tc>
        <w:tc>
          <w:tcPr>
            <w:tcW w:w="8648" w:type="dxa"/>
            <w:gridSpan w:val="15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Tipo de tecnología 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B4AEF">
              <w:rPr>
                <w:rFonts w:ascii="Arial" w:hAnsi="Arial" w:cs="Arial"/>
                <w:sz w:val="16"/>
                <w:szCs w:val="16"/>
              </w:rPr>
              <w:t>V):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1352" w:type="dxa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Hidráulica</w:t>
            </w:r>
          </w:p>
        </w:tc>
        <w:tc>
          <w:tcPr>
            <w:tcW w:w="3043" w:type="dxa"/>
            <w:gridSpan w:val="6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Cuenca: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Río: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Salto (m):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Caudal (m</w:t>
            </w:r>
            <w:r w:rsidRPr="006B4AE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B4AEF">
              <w:rPr>
                <w:rFonts w:ascii="Arial" w:hAnsi="Arial" w:cs="Arial"/>
                <w:sz w:val="16"/>
                <w:szCs w:val="16"/>
              </w:rPr>
              <w:t>/s):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1352" w:type="dxa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Híbrida</w:t>
            </w:r>
          </w:p>
        </w:tc>
        <w:tc>
          <w:tcPr>
            <w:tcW w:w="3468" w:type="dxa"/>
            <w:gridSpan w:val="7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hibridación (I) :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Tipo 1  </w:t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Tipo 2</w:t>
            </w:r>
          </w:p>
        </w:tc>
        <w:tc>
          <w:tcPr>
            <w:tcW w:w="1414" w:type="dxa"/>
            <w:gridSpan w:val="3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B4AEF">
              <w:rPr>
                <w:rFonts w:ascii="Arial" w:hAnsi="Arial" w:cs="Arial"/>
                <w:sz w:val="16"/>
                <w:szCs w:val="16"/>
              </w:rPr>
              <w:t>otencia: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térmica: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B4AEF">
              <w:rPr>
                <w:rFonts w:ascii="Arial" w:hAnsi="Arial" w:cs="Arial"/>
                <w:sz w:val="16"/>
                <w:szCs w:val="16"/>
                <w:lang w:val="pt-BR"/>
              </w:rPr>
              <w:t>Combustible: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2265" w:type="dxa"/>
            <w:gridSpan w:val="3"/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Solar termoeléctrica</w:t>
            </w:r>
          </w:p>
        </w:tc>
        <w:tc>
          <w:tcPr>
            <w:tcW w:w="8368" w:type="dxa"/>
            <w:gridSpan w:val="14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Tipo de tecnología (V):</w:t>
            </w:r>
          </w:p>
        </w:tc>
      </w:tr>
      <w:tr w:rsidR="003C3164" w:rsidRPr="006B4AEF" w:rsidTr="008156B1">
        <w:trPr>
          <w:trHeight w:hRule="exact" w:val="284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A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AEF">
              <w:rPr>
                <w:rFonts w:ascii="Arial" w:hAnsi="Arial" w:cs="Arial"/>
                <w:b/>
                <w:sz w:val="16"/>
                <w:szCs w:val="16"/>
              </w:rPr>
              <w:t>Residuos</w:t>
            </w:r>
          </w:p>
        </w:tc>
        <w:tc>
          <w:tcPr>
            <w:tcW w:w="9281" w:type="dxa"/>
            <w:gridSpan w:val="16"/>
            <w:tcBorders>
              <w:bottom w:val="single" w:sz="4" w:space="0" w:color="auto"/>
            </w:tcBorders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Tipo (VI):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Identificador C.I.L</w:t>
            </w:r>
            <w:r w:rsidRPr="0063795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37959">
              <w:rPr>
                <w:rFonts w:ascii="Arial" w:hAnsi="Arial" w:cs="Arial"/>
                <w:sz w:val="16"/>
                <w:szCs w:val="16"/>
                <w:lang w:val="pt-BR"/>
              </w:rPr>
              <w:t>(para C2.P y C2.Ex/NC) (VII)</w:t>
            </w:r>
            <w:r w:rsidRPr="006379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9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7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C3164" w:rsidRPr="006B4AEF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4AEF">
              <w:rPr>
                <w:rFonts w:ascii="Arial" w:hAnsi="Arial" w:cs="Arial"/>
                <w:b/>
                <w:sz w:val="16"/>
                <w:szCs w:val="16"/>
              </w:rPr>
              <w:t>INSTALACION DE ALMACENAMIENTO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09E5">
              <w:rPr>
                <w:rFonts w:ascii="Arial" w:hAnsi="Arial" w:cs="Arial"/>
                <w:b/>
                <w:color w:val="000000"/>
                <w:sz w:val="16"/>
                <w:szCs w:val="16"/>
              </w:rPr>
              <w:t>(Solo para instalaciones de autoconsumo)</w:t>
            </w:r>
          </w:p>
        </w:tc>
      </w:tr>
      <w:tr w:rsidR="003C3164" w:rsidRPr="006B4AEF" w:rsidTr="008156B1">
        <w:trPr>
          <w:trHeight w:hRule="exact" w:val="340"/>
        </w:trPr>
        <w:tc>
          <w:tcPr>
            <w:tcW w:w="29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Potencia instalada de salida (kW):</w:t>
            </w:r>
          </w:p>
        </w:tc>
        <w:tc>
          <w:tcPr>
            <w:tcW w:w="2083" w:type="dxa"/>
            <w:gridSpan w:val="5"/>
            <w:tcBorders>
              <w:bottom w:val="single" w:sz="4" w:space="0" w:color="auto"/>
            </w:tcBorders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5" w:type="dxa"/>
            <w:gridSpan w:val="5"/>
            <w:tcBorders>
              <w:bottom w:val="single" w:sz="4" w:space="0" w:color="auto"/>
            </w:tcBorders>
            <w:vAlign w:val="center"/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6B4AEF">
              <w:rPr>
                <w:rFonts w:ascii="Arial" w:hAnsi="Arial" w:cs="Arial"/>
                <w:sz w:val="16"/>
                <w:szCs w:val="16"/>
              </w:rPr>
              <w:t>Energía máxima almacenada (kWh):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3C3164" w:rsidRPr="006B4AEF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D009E5" w:rsidTr="008156B1">
        <w:trPr>
          <w:trHeight w:hRule="exact" w:val="340"/>
        </w:trPr>
        <w:tc>
          <w:tcPr>
            <w:tcW w:w="10633" w:type="dxa"/>
            <w:gridSpan w:val="17"/>
            <w:shd w:val="pct20" w:color="auto" w:fill="auto"/>
            <w:vAlign w:val="center"/>
          </w:tcPr>
          <w:p w:rsidR="003C3164" w:rsidRPr="00D009E5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09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ESQUEMA/CONFIGURACIÓN DEL EQUIPO DE MEDIDA (EdM). (Solo para instalaciones de </w:t>
            </w:r>
            <w:r w:rsidRPr="003C3164">
              <w:rPr>
                <w:rFonts w:ascii="Arial" w:hAnsi="Arial" w:cs="Arial"/>
                <w:b/>
                <w:sz w:val="16"/>
                <w:szCs w:val="16"/>
              </w:rPr>
              <w:t>autoconsumo C2.Ex/NC)</w:t>
            </w:r>
          </w:p>
        </w:tc>
      </w:tr>
      <w:tr w:rsidR="003C3164" w:rsidRPr="00863DD1" w:rsidTr="008156B1">
        <w:trPr>
          <w:trHeight w:hRule="exact" w:val="627"/>
        </w:trPr>
        <w:tc>
          <w:tcPr>
            <w:tcW w:w="10633" w:type="dxa"/>
            <w:gridSpan w:val="17"/>
            <w:shd w:val="clear" w:color="auto" w:fill="auto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A. Bidireccional en PF (punto frontera)                                   </w:t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B. Bidireccional en PF y EdM generación Neta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C. Consumo Total y  EdM bidireccional generación Neta       </w:t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D. Consumo Total y EdM generación bruta y EdM SSAA      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  <w:r w:rsidRPr="003C31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14D6">
              <w:rPr>
                <w:rFonts w:ascii="Arial" w:hAnsi="Arial" w:cs="Arial"/>
                <w:sz w:val="16"/>
                <w:szCs w:val="16"/>
              </w:rPr>
            </w:r>
            <w:r w:rsidR="002614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31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3164">
              <w:rPr>
                <w:rFonts w:ascii="Arial" w:hAnsi="Arial" w:cs="Arial"/>
                <w:sz w:val="16"/>
                <w:szCs w:val="16"/>
              </w:rPr>
              <w:t xml:space="preserve"> E. Configuración singular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164" w:rsidRPr="003C3164" w:rsidRDefault="003C3164" w:rsidP="0081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164" w:rsidRPr="006B4AEF" w:rsidTr="008156B1">
        <w:trPr>
          <w:trHeight w:hRule="exact" w:val="340"/>
        </w:trPr>
        <w:tc>
          <w:tcPr>
            <w:tcW w:w="10633" w:type="dxa"/>
            <w:gridSpan w:val="17"/>
            <w:shd w:val="pct20" w:color="auto" w:fill="auto"/>
            <w:vAlign w:val="center"/>
          </w:tcPr>
          <w:p w:rsidR="003C3164" w:rsidRPr="003C3164" w:rsidRDefault="003C3164" w:rsidP="003C31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</w:rPr>
              <w:t>OTROS (Solo para instalaciones de autoconsumo C2.Ex/NC)</w:t>
            </w:r>
          </w:p>
        </w:tc>
      </w:tr>
      <w:tr w:rsidR="003C3164" w:rsidRPr="00863DD1" w:rsidTr="008156B1">
        <w:trPr>
          <w:trHeight w:hRule="exact" w:val="413"/>
        </w:trPr>
        <w:tc>
          <w:tcPr>
            <w:tcW w:w="6521" w:type="dxa"/>
            <w:gridSpan w:val="12"/>
            <w:shd w:val="clear" w:color="auto" w:fill="auto"/>
            <w:vAlign w:val="center"/>
          </w:tcPr>
          <w:p w:rsidR="003C3164" w:rsidRPr="00863DD1" w:rsidRDefault="003C3164" w:rsidP="008156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DD1">
              <w:rPr>
                <w:rFonts w:ascii="Arial" w:hAnsi="Arial" w:cs="Arial"/>
                <w:color w:val="000000"/>
                <w:sz w:val="16"/>
                <w:szCs w:val="16"/>
              </w:rPr>
              <w:t>Nº expediente instalación eléctrica de autoconsumo (CAU) indicado por la distribuidora: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3C3164" w:rsidRPr="00863DD1" w:rsidRDefault="003C3164" w:rsidP="008156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C3164" w:rsidRDefault="003C3164" w:rsidP="003C3164"/>
    <w:p w:rsidR="003C3164" w:rsidRDefault="003C3164" w:rsidP="003C3164"/>
    <w:tbl>
      <w:tblPr>
        <w:tblW w:w="10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3C3164" w:rsidRPr="001072AA" w:rsidTr="008156B1">
        <w:trPr>
          <w:hidden/>
        </w:trPr>
        <w:tc>
          <w:tcPr>
            <w:tcW w:w="10661" w:type="dxa"/>
            <w:tcBorders>
              <w:bottom w:val="single" w:sz="4" w:space="0" w:color="auto"/>
            </w:tcBorders>
            <w:shd w:val="clear" w:color="auto" w:fill="auto"/>
          </w:tcPr>
          <w:p w:rsidR="003C3164" w:rsidRPr="001072AA" w:rsidRDefault="003C3164" w:rsidP="008156B1">
            <w:pPr>
              <w:rPr>
                <w:vanish/>
              </w:rPr>
            </w:pPr>
          </w:p>
        </w:tc>
      </w:tr>
      <w:tr w:rsidR="003C3164" w:rsidRPr="001072AA" w:rsidTr="008156B1">
        <w:tc>
          <w:tcPr>
            <w:tcW w:w="10661" w:type="dxa"/>
            <w:shd w:val="pct20" w:color="auto" w:fill="auto"/>
            <w:vAlign w:val="center"/>
          </w:tcPr>
          <w:p w:rsidR="003C3164" w:rsidRPr="001072AA" w:rsidRDefault="003C3164" w:rsidP="008156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TABLA A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tabs>
                <w:tab w:val="left" w:pos="552"/>
              </w:tabs>
              <w:spacing w:after="0" w:line="240" w:lineRule="auto"/>
              <w:ind w:hanging="1080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>Según art. 4 del RD 413/2014, de 6 de junio, por el que se regula la actividad de producción de energía eléctrica a partir de fuentes de energía renovables, cogeneración y residuos.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>Fija; 1 eje; 2 ejes.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  <w:lang w:val="pl-PL"/>
              </w:rPr>
              <w:t>I1:cubierta ≤20kW; I2:cubierta &gt;20kW; I3: otros.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  <w:lang w:val="pl-PL"/>
              </w:rPr>
              <w:t>Motor; turbina.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>CCP Cilindro parabólico sin almacenamiento o con almacenamiento no superior a 2 horas.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CPA&gt;8h Cilindro parabólico con almacenamiento superior a 8 horas.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lastRenderedPageBreak/>
              <w:tab/>
              <w:t>CPA&gt;5h&lt;=8h Cilindro parabólico con almacenamiento superior a 5 horas y no superior a 8 horas.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CP4 Cilindro parabólico con almacenamiento de 4 horas.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TVS Torre vapor saturado.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FRE Fresnel.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STI Stirling.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8156B1">
            <w:pPr>
              <w:tabs>
                <w:tab w:val="num" w:pos="540"/>
                <w:tab w:val="left" w:pos="993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ab/>
              <w:t>HIB Hibridación de tipo II.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1072AA" w:rsidRDefault="003C3164" w:rsidP="003C3164">
            <w:pPr>
              <w:numPr>
                <w:ilvl w:val="0"/>
                <w:numId w:val="2"/>
              </w:numPr>
              <w:spacing w:after="0" w:line="240" w:lineRule="auto"/>
              <w:ind w:left="540" w:hanging="540"/>
              <w:rPr>
                <w:rFonts w:ascii="Arial" w:hAnsi="Arial" w:cs="Arial"/>
                <w:i/>
                <w:sz w:val="16"/>
                <w:szCs w:val="16"/>
              </w:rPr>
            </w:pPr>
            <w:r w:rsidRPr="001072AA">
              <w:rPr>
                <w:rFonts w:ascii="Arial" w:hAnsi="Arial" w:cs="Arial"/>
                <w:i/>
                <w:sz w:val="16"/>
                <w:szCs w:val="16"/>
              </w:rPr>
              <w:t>Lecho fluido; parrilla.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3C3164" w:rsidRDefault="003C3164" w:rsidP="003C3164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488"/>
              </w:tabs>
              <w:ind w:hanging="1080"/>
              <w:rPr>
                <w:rFonts w:ascii="Arial" w:eastAsia="Times New Roman" w:hAnsi="Arial" w:cs="Arial"/>
                <w:color w:val="auto"/>
              </w:rPr>
            </w:pPr>
            <w:r w:rsidRPr="003C3164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Identificador CIL: Código de la Instalación de producción a efectos de Liquidación (Más información en Circular 1/2017, de 8 de febrero de la Comisión Nacional de los Mercados y la Competencia, apartado segundo, subapartado e) </w:t>
            </w:r>
          </w:p>
        </w:tc>
      </w:tr>
      <w:tr w:rsidR="003C3164" w:rsidRPr="001072AA" w:rsidTr="008156B1">
        <w:tc>
          <w:tcPr>
            <w:tcW w:w="10661" w:type="dxa"/>
            <w:shd w:val="clear" w:color="auto" w:fill="auto"/>
          </w:tcPr>
          <w:p w:rsidR="003C3164" w:rsidRPr="003C3164" w:rsidRDefault="003C3164" w:rsidP="008156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C3164">
              <w:rPr>
                <w:rFonts w:ascii="Arial" w:hAnsi="Arial" w:cs="Arial"/>
                <w:b/>
                <w:sz w:val="16"/>
                <w:szCs w:val="16"/>
                <w:lang w:val="en-GB"/>
              </w:rPr>
              <w:t>OTRAS REFERENCIAS</w:t>
            </w:r>
          </w:p>
        </w:tc>
      </w:tr>
      <w:tr w:rsidR="003C3164" w:rsidRPr="001072AA" w:rsidTr="008156B1">
        <w:trPr>
          <w:trHeight w:val="397"/>
        </w:trPr>
        <w:tc>
          <w:tcPr>
            <w:tcW w:w="10661" w:type="dxa"/>
            <w:shd w:val="clear" w:color="auto" w:fill="auto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C2.P    </w:t>
            </w:r>
            <w:r w:rsidRPr="003C3164">
              <w:rPr>
                <w:rFonts w:ascii="Arial" w:hAnsi="Arial" w:cs="Arial"/>
                <w:sz w:val="18"/>
                <w:szCs w:val="18"/>
              </w:rPr>
              <w:t xml:space="preserve">Instalaciones productoras con vertido a red (registro PRETOR) (Renovables, cogeneración y residuos) </w:t>
            </w:r>
            <w:r w:rsidRPr="003C3164">
              <w:rPr>
                <w:rFonts w:ascii="Arial" w:hAnsi="Arial" w:cs="Arial"/>
                <w:sz w:val="16"/>
                <w:szCs w:val="16"/>
              </w:rPr>
              <w:t>(según RD 413/2014)</w:t>
            </w:r>
          </w:p>
        </w:tc>
      </w:tr>
      <w:tr w:rsidR="003C3164" w:rsidRPr="001072AA" w:rsidTr="008156B1">
        <w:trPr>
          <w:trHeight w:val="567"/>
        </w:trPr>
        <w:tc>
          <w:tcPr>
            <w:tcW w:w="10661" w:type="dxa"/>
            <w:shd w:val="clear" w:color="auto" w:fill="auto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8"/>
                <w:szCs w:val="18"/>
              </w:rPr>
            </w:pPr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C2.Ex/NC </w:t>
            </w:r>
            <w:r w:rsidRPr="003C3164">
              <w:rPr>
                <w:rFonts w:ascii="Arial" w:hAnsi="Arial" w:cs="Arial"/>
                <w:sz w:val="18"/>
                <w:szCs w:val="18"/>
              </w:rPr>
              <w:t xml:space="preserve">Instalaciones de </w:t>
            </w:r>
            <w:r w:rsidRPr="003C3164">
              <w:rPr>
                <w:rFonts w:ascii="Arial" w:hAnsi="Arial" w:cs="Arial"/>
                <w:b/>
                <w:sz w:val="18"/>
                <w:szCs w:val="18"/>
                <w:u w:val="single"/>
              </w:rPr>
              <w:t>autoconsumo con excedentes no acogida a compensación</w:t>
            </w:r>
            <w:r w:rsidRPr="003C3164">
              <w:rPr>
                <w:rFonts w:ascii="Arial" w:hAnsi="Arial" w:cs="Arial"/>
                <w:sz w:val="18"/>
                <w:szCs w:val="18"/>
              </w:rPr>
              <w:t>. Sección segunda, subs. b1) o b2)</w:t>
            </w:r>
          </w:p>
          <w:p w:rsidR="003C3164" w:rsidRPr="003C3164" w:rsidRDefault="003C3164" w:rsidP="008156B1">
            <w:pPr>
              <w:rPr>
                <w:rFonts w:ascii="Arial" w:hAnsi="Arial" w:cs="Arial"/>
                <w:sz w:val="18"/>
                <w:szCs w:val="18"/>
              </w:rPr>
            </w:pPr>
            <w:r w:rsidRPr="003C316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3C3164">
              <w:rPr>
                <w:rFonts w:ascii="Arial" w:hAnsi="Arial" w:cs="Arial"/>
                <w:sz w:val="16"/>
                <w:szCs w:val="16"/>
              </w:rPr>
              <w:t>(RD 244/2019)</w:t>
            </w:r>
          </w:p>
        </w:tc>
      </w:tr>
      <w:tr w:rsidR="003C3164" w:rsidRPr="001072AA" w:rsidTr="008156B1">
        <w:trPr>
          <w:trHeight w:val="567"/>
        </w:trPr>
        <w:tc>
          <w:tcPr>
            <w:tcW w:w="10661" w:type="dxa"/>
            <w:shd w:val="clear" w:color="auto" w:fill="auto"/>
            <w:vAlign w:val="center"/>
          </w:tcPr>
          <w:p w:rsidR="003C3164" w:rsidRPr="003C3164" w:rsidRDefault="003C3164" w:rsidP="008156B1">
            <w:pPr>
              <w:ind w:left="772" w:hanging="772"/>
              <w:rPr>
                <w:rFonts w:ascii="Arial" w:hAnsi="Arial" w:cs="Arial"/>
                <w:i/>
                <w:sz w:val="18"/>
                <w:szCs w:val="18"/>
              </w:rPr>
            </w:pPr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 xml:space="preserve">C2.S   </w:t>
            </w:r>
            <w:r w:rsidRPr="003C3164">
              <w:rPr>
                <w:rFonts w:ascii="Arial" w:hAnsi="Arial" w:cs="Arial"/>
                <w:sz w:val="18"/>
                <w:szCs w:val="18"/>
              </w:rPr>
              <w:t xml:space="preserve">Instalaciones de </w:t>
            </w:r>
            <w:r w:rsidRPr="003C3164">
              <w:rPr>
                <w:rFonts w:ascii="Arial" w:hAnsi="Arial" w:cs="Arial"/>
                <w:b/>
                <w:sz w:val="18"/>
                <w:szCs w:val="18"/>
                <w:u w:val="single"/>
              </w:rPr>
              <w:t>autoconsumo sin excedentes</w:t>
            </w:r>
            <w:r w:rsidRPr="003C3164">
              <w:rPr>
                <w:rFonts w:ascii="Arial" w:hAnsi="Arial" w:cs="Arial"/>
                <w:sz w:val="18"/>
                <w:szCs w:val="18"/>
              </w:rPr>
              <w:t xml:space="preserve">. Sección primera. (Renovables, cogeneración y residuos), Sección primera                                                                </w:t>
            </w:r>
            <w:r w:rsidRPr="003C3164">
              <w:rPr>
                <w:rFonts w:ascii="Arial" w:hAnsi="Arial" w:cs="Arial"/>
                <w:sz w:val="16"/>
                <w:szCs w:val="16"/>
              </w:rPr>
              <w:t>(RD 244/2019)</w:t>
            </w:r>
          </w:p>
        </w:tc>
      </w:tr>
      <w:tr w:rsidR="003C3164" w:rsidRPr="001072AA" w:rsidTr="008156B1">
        <w:trPr>
          <w:trHeight w:val="397"/>
        </w:trPr>
        <w:tc>
          <w:tcPr>
            <w:tcW w:w="10661" w:type="dxa"/>
            <w:shd w:val="clear" w:color="auto" w:fill="auto"/>
            <w:vAlign w:val="center"/>
          </w:tcPr>
          <w:p w:rsidR="003C3164" w:rsidRPr="003C3164" w:rsidRDefault="003C3164" w:rsidP="00815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3164">
              <w:rPr>
                <w:rFonts w:ascii="Arial" w:hAnsi="Arial" w:cs="Arial"/>
                <w:sz w:val="18"/>
                <w:szCs w:val="18"/>
                <w:lang w:val="en-GB"/>
              </w:rPr>
              <w:t>PRETOR  Registro Administrativo de Instalaciones de Producción de Energía Eléctrica (también denominado RAIPEE)</w:t>
            </w:r>
          </w:p>
        </w:tc>
      </w:tr>
    </w:tbl>
    <w:p w:rsidR="00AB167E" w:rsidRDefault="00AB167E" w:rsidP="003C3164">
      <w:pPr>
        <w:ind w:left="-993"/>
        <w:jc w:val="center"/>
      </w:pPr>
    </w:p>
    <w:p w:rsidR="00855189" w:rsidRDefault="00855189" w:rsidP="00F6106D">
      <w:pPr>
        <w:jc w:val="center"/>
      </w:pPr>
    </w:p>
    <w:sectPr w:rsidR="00855189" w:rsidSect="003C3164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D5" w:rsidRDefault="005A38D5" w:rsidP="005A38D5">
      <w:pPr>
        <w:spacing w:after="0" w:line="240" w:lineRule="auto"/>
      </w:pPr>
      <w:r>
        <w:separator/>
      </w:r>
    </w:p>
  </w:endnote>
  <w:endnote w:type="continuationSeparator" w:id="0">
    <w:p w:rsidR="005A38D5" w:rsidRDefault="005A38D5" w:rsidP="005A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D5" w:rsidRDefault="005A38D5" w:rsidP="005A38D5">
      <w:pPr>
        <w:spacing w:after="0" w:line="240" w:lineRule="auto"/>
      </w:pPr>
      <w:r>
        <w:separator/>
      </w:r>
    </w:p>
  </w:footnote>
  <w:footnote w:type="continuationSeparator" w:id="0">
    <w:p w:rsidR="005A38D5" w:rsidRDefault="005A38D5" w:rsidP="005A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5BD1"/>
    <w:multiLevelType w:val="hybridMultilevel"/>
    <w:tmpl w:val="21481D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A3C2F"/>
    <w:multiLevelType w:val="hybridMultilevel"/>
    <w:tmpl w:val="CFA4614E"/>
    <w:lvl w:ilvl="0" w:tplc="91B2D2CE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3"/>
    <w:rsid w:val="001E7B88"/>
    <w:rsid w:val="0025247E"/>
    <w:rsid w:val="002614D6"/>
    <w:rsid w:val="0027022F"/>
    <w:rsid w:val="0036454A"/>
    <w:rsid w:val="003C3164"/>
    <w:rsid w:val="005A38D5"/>
    <w:rsid w:val="00702E54"/>
    <w:rsid w:val="00787763"/>
    <w:rsid w:val="00855189"/>
    <w:rsid w:val="009A5433"/>
    <w:rsid w:val="009B7537"/>
    <w:rsid w:val="00AB167E"/>
    <w:rsid w:val="00B952ED"/>
    <w:rsid w:val="00D80976"/>
    <w:rsid w:val="00E2433A"/>
    <w:rsid w:val="00E67A18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354E4-79BA-41DE-A052-996A9E75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C3164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87763"/>
    <w:rPr>
      <w:color w:val="0000FF"/>
      <w:u w:val="single"/>
    </w:rPr>
  </w:style>
  <w:style w:type="paragraph" w:customStyle="1" w:styleId="western">
    <w:name w:val="western"/>
    <w:basedOn w:val="Normal"/>
    <w:rsid w:val="0078776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5247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A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D5"/>
  </w:style>
  <w:style w:type="paragraph" w:styleId="Piedepgina">
    <w:name w:val="footer"/>
    <w:basedOn w:val="Normal"/>
    <w:link w:val="PiedepginaCar"/>
    <w:uiPriority w:val="99"/>
    <w:unhideWhenUsed/>
    <w:rsid w:val="005A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D5"/>
  </w:style>
  <w:style w:type="character" w:customStyle="1" w:styleId="Ttulo2Car">
    <w:name w:val="Título 2 Car"/>
    <w:basedOn w:val="Fuentedeprrafopredeter"/>
    <w:link w:val="Ttulo2"/>
    <w:rsid w:val="003C3164"/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paragraph" w:customStyle="1" w:styleId="Default">
    <w:name w:val="Default"/>
    <w:rsid w:val="003C316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82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carm.es/genericos/formularios/TRAMITE.PORT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1634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BELCHI PARRA, MARIA</dc:creator>
  <cp:keywords/>
  <dc:description/>
  <cp:lastModifiedBy>BELCHI PARRA, MARIA</cp:lastModifiedBy>
  <cp:revision>2</cp:revision>
  <cp:lastPrinted>2021-09-24T10:06:00Z</cp:lastPrinted>
  <dcterms:created xsi:type="dcterms:W3CDTF">2022-01-24T09:32:00Z</dcterms:created>
  <dcterms:modified xsi:type="dcterms:W3CDTF">2022-01-24T09:32:00Z</dcterms:modified>
</cp:coreProperties>
</file>